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DE" w:rsidRPr="00A44DB4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DB4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B43BDE" w:rsidRPr="00A44DB4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DB4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B43BDE" w:rsidRPr="00A44DB4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A44DB4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A44DB4" w:rsidRDefault="00650AFF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b/>
          <w:sz w:val="24"/>
          <w:szCs w:val="24"/>
        </w:rPr>
        <w:t xml:space="preserve">COORDINATION TITLE- </w:t>
      </w:r>
      <w:r w:rsidR="00C71D78" w:rsidRPr="00A44DB4">
        <w:rPr>
          <w:rFonts w:ascii="Times New Roman" w:hAnsi="Times New Roman" w:cs="Times New Roman"/>
          <w:sz w:val="24"/>
          <w:szCs w:val="24"/>
        </w:rPr>
        <w:t>15 LWG 00</w:t>
      </w:r>
      <w:r w:rsidR="00C34EFE" w:rsidRPr="00A44DB4">
        <w:rPr>
          <w:rFonts w:ascii="Times New Roman" w:hAnsi="Times New Roman" w:cs="Times New Roman"/>
          <w:sz w:val="24"/>
          <w:szCs w:val="24"/>
        </w:rPr>
        <w:t>4</w:t>
      </w:r>
      <w:r w:rsidR="00C71D78" w:rsidRPr="00A44DB4">
        <w:rPr>
          <w:rFonts w:ascii="Times New Roman" w:hAnsi="Times New Roman" w:cs="Times New Roman"/>
          <w:sz w:val="24"/>
          <w:szCs w:val="24"/>
        </w:rPr>
        <w:t xml:space="preserve"> </w:t>
      </w:r>
      <w:r w:rsidR="000C35A7" w:rsidRPr="00A44DB4">
        <w:rPr>
          <w:rFonts w:ascii="Times New Roman" w:hAnsi="Times New Roman" w:cs="Times New Roman"/>
          <w:sz w:val="24"/>
          <w:szCs w:val="24"/>
        </w:rPr>
        <w:t xml:space="preserve">Lower Granite Juvenile Fish </w:t>
      </w:r>
      <w:r w:rsidR="002673AA">
        <w:rPr>
          <w:rFonts w:ascii="Times New Roman" w:hAnsi="Times New Roman" w:cs="Times New Roman"/>
          <w:sz w:val="24"/>
          <w:szCs w:val="24"/>
        </w:rPr>
        <w:t>Collection Channel</w:t>
      </w:r>
      <w:r w:rsidR="000C35A7" w:rsidRPr="00A44DB4">
        <w:rPr>
          <w:rFonts w:ascii="Times New Roman" w:hAnsi="Times New Roman" w:cs="Times New Roman"/>
          <w:sz w:val="24"/>
          <w:szCs w:val="24"/>
        </w:rPr>
        <w:t xml:space="preserve"> Upgrade</w:t>
      </w:r>
    </w:p>
    <w:p w:rsidR="00B43BDE" w:rsidRPr="00A44DB4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44DB4">
        <w:rPr>
          <w:rFonts w:ascii="Times New Roman" w:hAnsi="Times New Roman" w:cs="Times New Roman"/>
          <w:b/>
          <w:sz w:val="24"/>
          <w:szCs w:val="24"/>
        </w:rPr>
        <w:t>COORDINATION DATE-</w:t>
      </w:r>
      <w:r w:rsidRPr="000C3A4B">
        <w:rPr>
          <w:rFonts w:ascii="Times New Roman" w:hAnsi="Times New Roman" w:cs="Times New Roman"/>
          <w:sz w:val="24"/>
          <w:szCs w:val="24"/>
        </w:rPr>
        <w:t xml:space="preserve"> </w:t>
      </w:r>
      <w:r w:rsidR="000C3A4B" w:rsidRPr="000C3A4B">
        <w:rPr>
          <w:rFonts w:ascii="Times New Roman" w:hAnsi="Times New Roman" w:cs="Times New Roman"/>
          <w:sz w:val="24"/>
          <w:szCs w:val="24"/>
        </w:rPr>
        <w:t xml:space="preserve">11 </w:t>
      </w:r>
      <w:r w:rsidR="0097112F" w:rsidRPr="000C3A4B">
        <w:rPr>
          <w:rFonts w:ascii="Times New Roman" w:hAnsi="Times New Roman" w:cs="Times New Roman"/>
          <w:sz w:val="24"/>
          <w:szCs w:val="24"/>
        </w:rPr>
        <w:t>March 2015</w:t>
      </w:r>
    </w:p>
    <w:p w:rsidR="00B43BDE" w:rsidRPr="00A44DB4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44DB4">
        <w:rPr>
          <w:rFonts w:ascii="Times New Roman" w:hAnsi="Times New Roman" w:cs="Times New Roman"/>
          <w:b/>
          <w:sz w:val="24"/>
          <w:szCs w:val="24"/>
        </w:rPr>
        <w:t>PROJECT-</w:t>
      </w:r>
      <w:r w:rsidR="00B4247A" w:rsidRPr="00A44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5A7" w:rsidRPr="00A44DB4">
        <w:rPr>
          <w:rFonts w:ascii="Times New Roman" w:hAnsi="Times New Roman" w:cs="Times New Roman"/>
          <w:sz w:val="24"/>
          <w:szCs w:val="24"/>
        </w:rPr>
        <w:t>Lower Granite</w:t>
      </w:r>
      <w:r w:rsidR="00B4247A" w:rsidRPr="00A44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3AA" w:rsidRDefault="002673AA" w:rsidP="002673A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ACTION – </w:t>
      </w:r>
      <w:r>
        <w:rPr>
          <w:rFonts w:ascii="Times New Roman" w:hAnsi="Times New Roman" w:cs="Times New Roman"/>
          <w:sz w:val="24"/>
          <w:szCs w:val="24"/>
        </w:rPr>
        <w:t>October 2014 – April 2017</w:t>
      </w:r>
    </w:p>
    <w:p w:rsidR="00B43BDE" w:rsidRPr="00A44DB4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44DB4">
        <w:rPr>
          <w:rFonts w:ascii="Times New Roman" w:hAnsi="Times New Roman" w:cs="Times New Roman"/>
          <w:b/>
          <w:sz w:val="24"/>
          <w:szCs w:val="24"/>
        </w:rPr>
        <w:t>RESPONSE DATE</w:t>
      </w:r>
      <w:r w:rsidR="000C3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0FA">
        <w:rPr>
          <w:rFonts w:ascii="Times New Roman" w:hAnsi="Times New Roman" w:cs="Times New Roman"/>
          <w:b/>
          <w:sz w:val="24"/>
          <w:szCs w:val="24"/>
        </w:rPr>
        <w:t>–</w:t>
      </w:r>
      <w:r w:rsidR="009827E8" w:rsidRPr="00A44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0FA">
        <w:rPr>
          <w:rFonts w:ascii="Times New Roman" w:hAnsi="Times New Roman" w:cs="Times New Roman"/>
          <w:b/>
          <w:sz w:val="24"/>
          <w:szCs w:val="24"/>
        </w:rPr>
        <w:t>N/A</w:t>
      </w:r>
    </w:p>
    <w:p w:rsidR="00B43BDE" w:rsidRPr="00A44DB4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A44DB4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4DB4">
        <w:rPr>
          <w:rFonts w:ascii="Times New Roman" w:hAnsi="Times New Roman" w:cs="Times New Roman"/>
          <w:b/>
          <w:sz w:val="24"/>
          <w:szCs w:val="24"/>
        </w:rPr>
        <w:t>Description of the problem</w:t>
      </w:r>
      <w:r w:rsidR="000230FA">
        <w:rPr>
          <w:rFonts w:ascii="Times New Roman" w:hAnsi="Times New Roman" w:cs="Times New Roman"/>
          <w:b/>
          <w:sz w:val="24"/>
          <w:szCs w:val="24"/>
        </w:rPr>
        <w:t xml:space="preserve"> – Update of Work Progress at Lower Granite Dam.</w:t>
      </w:r>
      <w:proofErr w:type="gramEnd"/>
    </w:p>
    <w:p w:rsidR="00E60A89" w:rsidRPr="00A44DB4" w:rsidRDefault="00FB588F" w:rsidP="000C35A7">
      <w:r w:rsidRPr="00A44DB4">
        <w:t>Construction of the Lower Granite Fish Bypass System upgrade began October, 2014 (Notice to Proceed) and will continue until April, 2017 (Proje</w:t>
      </w:r>
      <w:r w:rsidR="00521C4D" w:rsidRPr="00A44DB4">
        <w:t>ct Completion)</w:t>
      </w:r>
      <w:r w:rsidR="00293A1A" w:rsidRPr="00A44DB4">
        <w:t>.  Construction activities in 2015 are anticipated to include the</w:t>
      </w:r>
      <w:r w:rsidR="00E8235F" w:rsidRPr="00A44DB4">
        <w:t xml:space="preserve"> drilling and pouring of piers,</w:t>
      </w:r>
      <w:r w:rsidR="00293A1A" w:rsidRPr="00A44DB4">
        <w:t xml:space="preserve"> mining of the transportation channel </w:t>
      </w:r>
      <w:r w:rsidR="00E8235F" w:rsidRPr="00A44DB4">
        <w:t>(the south non-overflow area)</w:t>
      </w:r>
      <w:r w:rsidR="00580759" w:rsidRPr="00A44DB4">
        <w:t xml:space="preserve"> and limited portion of the juvenile collection channel (Units 5 and 6)</w:t>
      </w:r>
      <w:r w:rsidR="00E8235F" w:rsidRPr="00A44DB4">
        <w:t>, erection of the primary and secondary dewatering structures and transportation flume.</w:t>
      </w:r>
      <w:r w:rsidR="00DA0217" w:rsidRPr="00A44DB4">
        <w:t xml:space="preserve">  The Fish Screen Slot Plugs will be completed during 2015</w:t>
      </w:r>
      <w:r w:rsidR="005F76A4" w:rsidRPr="00A44DB4">
        <w:t xml:space="preserve"> (MOC</w:t>
      </w:r>
      <w:r w:rsidR="007F5A3E" w:rsidRPr="00A44DB4">
        <w:t xml:space="preserve"> </w:t>
      </w:r>
      <w:r w:rsidR="00A44DB4" w:rsidRPr="00A44DB4">
        <w:t>15 LWG 001</w:t>
      </w:r>
      <w:r w:rsidR="00580759" w:rsidRPr="00A44DB4">
        <w:t>)</w:t>
      </w:r>
      <w:r w:rsidR="00DA0217" w:rsidRPr="00A44DB4">
        <w:t xml:space="preserve">.  </w:t>
      </w:r>
      <w:r w:rsidR="00580759" w:rsidRPr="00A44DB4">
        <w:t xml:space="preserve">The majority of </w:t>
      </w:r>
      <w:r w:rsidR="00DA0217" w:rsidRPr="00A44DB4">
        <w:t>collection channel</w:t>
      </w:r>
      <w:r w:rsidR="00580759" w:rsidRPr="00A44DB4">
        <w:t xml:space="preserve"> mining activities will occur </w:t>
      </w:r>
      <w:r w:rsidR="00DA0217" w:rsidRPr="00A44DB4">
        <w:t>in 2016</w:t>
      </w:r>
      <w:r w:rsidR="00580759" w:rsidRPr="00A44DB4">
        <w:t xml:space="preserve"> during the extended Juvenile Bypass System (JBS) outage (August 2016 to March 2017)</w:t>
      </w:r>
      <w:r w:rsidR="00DA0217" w:rsidRPr="00A44DB4">
        <w:t xml:space="preserve">.  The Juvenile Fish Bypass Upgrade </w:t>
      </w:r>
      <w:r w:rsidR="00D734F9" w:rsidRPr="00A44DB4">
        <w:t>has numerous milestones with anticipated end dates (Table 1) for different components of the project.</w:t>
      </w:r>
      <w:r w:rsidR="002A2F7B" w:rsidRPr="00A44DB4">
        <w:t xml:space="preserve">  </w:t>
      </w:r>
      <w:r w:rsidR="00D734F9" w:rsidRPr="00A44DB4">
        <w:t xml:space="preserve">  </w:t>
      </w:r>
      <w:r w:rsidR="00DA0217" w:rsidRPr="00A44DB4">
        <w:t xml:space="preserve">  </w:t>
      </w:r>
    </w:p>
    <w:p w:rsidR="00E60A89" w:rsidRPr="00A44DB4" w:rsidRDefault="00E60A89" w:rsidP="000C35A7"/>
    <w:p w:rsidR="00E60A89" w:rsidRPr="00A44DB4" w:rsidRDefault="00E60A89" w:rsidP="000C35A7">
      <w:r w:rsidRPr="00A44DB4">
        <w:t xml:space="preserve">Piers: </w:t>
      </w:r>
      <w:r w:rsidR="000D5EF6" w:rsidRPr="00A44DB4">
        <w:t>(</w:t>
      </w:r>
      <w:r w:rsidR="00580759" w:rsidRPr="00A44DB4">
        <w:t>Future information</w:t>
      </w:r>
      <w:r w:rsidR="000D5EF6" w:rsidRPr="00A44DB4">
        <w:t xml:space="preserve"> will be p</w:t>
      </w:r>
      <w:r w:rsidR="00CE69C8" w:rsidRPr="00A44DB4">
        <w:t xml:space="preserve">rovided </w:t>
      </w:r>
      <w:r w:rsidR="00580759" w:rsidRPr="00A44DB4">
        <w:t>regarding</w:t>
      </w:r>
      <w:r w:rsidR="00CE69C8" w:rsidRPr="00A44DB4">
        <w:t xml:space="preserve"> pier construction and potential impacts</w:t>
      </w:r>
      <w:r w:rsidR="000D5EF6" w:rsidRPr="00A44DB4">
        <w:t>)</w:t>
      </w:r>
    </w:p>
    <w:p w:rsidR="00E60A89" w:rsidRPr="00A44DB4" w:rsidRDefault="00E60A89" w:rsidP="000C35A7">
      <w:r w:rsidRPr="00A44DB4">
        <w:t>Mining Transportation Channel:</w:t>
      </w:r>
      <w:r w:rsidR="00CE69C8" w:rsidRPr="00A44DB4">
        <w:t xml:space="preserve"> (Text will be provided outlining potential impacts</w:t>
      </w:r>
      <w:r w:rsidR="000D5EF6" w:rsidRPr="00A44DB4">
        <w:t>)</w:t>
      </w:r>
    </w:p>
    <w:p w:rsidR="00E60A89" w:rsidRPr="00A44DB4" w:rsidRDefault="00E60A89" w:rsidP="000C35A7">
      <w:r w:rsidRPr="00A44DB4">
        <w:t>Mining Collection Channel:</w:t>
      </w:r>
      <w:r w:rsidR="000D5EF6" w:rsidRPr="00A44DB4">
        <w:t xml:space="preserve"> (Text will be provided</w:t>
      </w:r>
      <w:r w:rsidR="00CE69C8" w:rsidRPr="00A44DB4">
        <w:t xml:space="preserve"> outlining potential impacts</w:t>
      </w:r>
      <w:r w:rsidR="000D5EF6" w:rsidRPr="00A44DB4">
        <w:t>)</w:t>
      </w:r>
    </w:p>
    <w:p w:rsidR="00E60A89" w:rsidRPr="00A44DB4" w:rsidRDefault="00E60A89" w:rsidP="000C35A7">
      <w:r w:rsidRPr="00A44DB4">
        <w:t>Primary Dewatering Structure:</w:t>
      </w:r>
      <w:r w:rsidR="000D5EF6" w:rsidRPr="00A44DB4">
        <w:t xml:space="preserve"> (Text will be provided</w:t>
      </w:r>
      <w:r w:rsidR="00CE69C8" w:rsidRPr="00A44DB4">
        <w:t xml:space="preserve"> outlining potential impacts</w:t>
      </w:r>
      <w:r w:rsidR="000D5EF6" w:rsidRPr="00A44DB4">
        <w:t>)</w:t>
      </w:r>
    </w:p>
    <w:p w:rsidR="00E60A89" w:rsidRPr="00A44DB4" w:rsidRDefault="00E60A89" w:rsidP="000C35A7">
      <w:r w:rsidRPr="00A44DB4">
        <w:t>Secondary Dewatering Structure:</w:t>
      </w:r>
      <w:r w:rsidR="000D5EF6" w:rsidRPr="00A44DB4">
        <w:t xml:space="preserve"> (Text will be provided</w:t>
      </w:r>
      <w:r w:rsidR="00CE69C8" w:rsidRPr="00A44DB4">
        <w:t xml:space="preserve"> outlining potential impacts</w:t>
      </w:r>
      <w:r w:rsidR="000D5EF6" w:rsidRPr="00A44DB4">
        <w:t>)</w:t>
      </w:r>
    </w:p>
    <w:p w:rsidR="00E60A89" w:rsidRPr="00A44DB4" w:rsidRDefault="00E60A89" w:rsidP="000C35A7">
      <w:r w:rsidRPr="00A44DB4">
        <w:t>Transportation Flume:</w:t>
      </w:r>
      <w:r w:rsidR="000D5EF6" w:rsidRPr="00A44DB4">
        <w:t xml:space="preserve"> (Text will be provided</w:t>
      </w:r>
      <w:r w:rsidR="00CE69C8" w:rsidRPr="00A44DB4">
        <w:t xml:space="preserve"> outlining potential impacts</w:t>
      </w:r>
      <w:r w:rsidR="000D5EF6" w:rsidRPr="00A44DB4">
        <w:t>)</w:t>
      </w:r>
    </w:p>
    <w:p w:rsidR="00FB588F" w:rsidRPr="00A44DB4" w:rsidRDefault="00E60A89" w:rsidP="000C35A7">
      <w:r w:rsidRPr="00A44DB4">
        <w:t>Outfall:</w:t>
      </w:r>
      <w:r w:rsidR="00DA0217" w:rsidRPr="00A44DB4">
        <w:t xml:space="preserve"> </w:t>
      </w:r>
      <w:r w:rsidR="000D5EF6" w:rsidRPr="00A44DB4">
        <w:t xml:space="preserve"> (Text will be provided</w:t>
      </w:r>
      <w:r w:rsidR="00CE69C8" w:rsidRPr="00A44DB4">
        <w:t xml:space="preserve"> outlining potential impacts</w:t>
      </w:r>
      <w:r w:rsidR="000D5EF6" w:rsidRPr="00A44DB4">
        <w:t>)</w:t>
      </w:r>
      <w:r w:rsidR="00E8235F" w:rsidRPr="00A44DB4">
        <w:t xml:space="preserve">  </w:t>
      </w:r>
      <w:r w:rsidR="00FB588F" w:rsidRPr="00A44DB4">
        <w:t xml:space="preserve"> </w:t>
      </w:r>
    </w:p>
    <w:p w:rsidR="00EB29C8" w:rsidRPr="00A44DB4" w:rsidRDefault="005C5F64" w:rsidP="00DA0217">
      <w:r w:rsidRPr="00A44DB4">
        <w:t xml:space="preserve"> </w:t>
      </w:r>
    </w:p>
    <w:p w:rsidR="00EE75E4" w:rsidRPr="00A44DB4" w:rsidRDefault="00EE75E4" w:rsidP="00EE75E4"/>
    <w:p w:rsidR="000C35A7" w:rsidRPr="00A44DB4" w:rsidRDefault="00D734F9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A44DB4">
        <w:rPr>
          <w:rFonts w:ascii="Times New Roman" w:hAnsi="Times New Roman" w:cs="Times New Roman"/>
          <w:sz w:val="24"/>
          <w:szCs w:val="24"/>
        </w:rPr>
        <w:t>Table 1.</w:t>
      </w:r>
      <w:proofErr w:type="gramEnd"/>
      <w:r w:rsidRPr="00A44DB4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OLE_LINK1"/>
      <w:bookmarkStart w:id="1" w:name="OLE_LINK2"/>
      <w:r w:rsidRPr="00A44DB4">
        <w:rPr>
          <w:rFonts w:ascii="Times New Roman" w:hAnsi="Times New Roman" w:cs="Times New Roman"/>
          <w:sz w:val="24"/>
          <w:szCs w:val="24"/>
        </w:rPr>
        <w:t xml:space="preserve">Lower Granite Juvenile Fish Bypass </w:t>
      </w:r>
      <w:r w:rsidR="002A2F7B" w:rsidRPr="00A44DB4">
        <w:rPr>
          <w:rFonts w:ascii="Times New Roman" w:hAnsi="Times New Roman" w:cs="Times New Roman"/>
          <w:sz w:val="24"/>
          <w:szCs w:val="24"/>
        </w:rPr>
        <w:t>upgrades</w:t>
      </w:r>
      <w:r w:rsidRPr="00A44DB4">
        <w:rPr>
          <w:rFonts w:ascii="Times New Roman" w:hAnsi="Times New Roman" w:cs="Times New Roman"/>
          <w:sz w:val="24"/>
          <w:szCs w:val="24"/>
        </w:rPr>
        <w:t xml:space="preserve"> milestones.  </w:t>
      </w:r>
      <w:bookmarkEnd w:id="0"/>
      <w:bookmarkEnd w:id="1"/>
    </w:p>
    <w:tbl>
      <w:tblPr>
        <w:tblStyle w:val="TableGrid"/>
        <w:tblW w:w="0" w:type="auto"/>
        <w:tblLook w:val="04A0"/>
      </w:tblPr>
      <w:tblGrid>
        <w:gridCol w:w="2952"/>
        <w:gridCol w:w="1656"/>
        <w:gridCol w:w="1440"/>
        <w:gridCol w:w="2808"/>
      </w:tblGrid>
      <w:tr w:rsidR="00B20C42" w:rsidRPr="00A44DB4" w:rsidTr="00B20C42">
        <w:tc>
          <w:tcPr>
            <w:tcW w:w="2952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1656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Start Date</w:t>
            </w:r>
          </w:p>
        </w:tc>
        <w:tc>
          <w:tcPr>
            <w:tcW w:w="1440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End Date</w:t>
            </w:r>
          </w:p>
        </w:tc>
        <w:tc>
          <w:tcPr>
            <w:tcW w:w="2808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MOC Coordination Ref.</w:t>
            </w:r>
          </w:p>
        </w:tc>
      </w:tr>
      <w:tr w:rsidR="00B20C42" w:rsidRPr="00A44DB4" w:rsidTr="00B20C42">
        <w:tc>
          <w:tcPr>
            <w:tcW w:w="2952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Granite Phase 1A </w:t>
            </w:r>
          </w:p>
        </w:tc>
        <w:tc>
          <w:tcPr>
            <w:tcW w:w="1656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October 2014</w:t>
            </w:r>
          </w:p>
        </w:tc>
        <w:tc>
          <w:tcPr>
            <w:tcW w:w="1440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B20C42" w:rsidRPr="00A44DB4" w:rsidRDefault="00B20C42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42" w:rsidRPr="00A44DB4" w:rsidTr="00B20C42">
        <w:tc>
          <w:tcPr>
            <w:tcW w:w="2952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Drill and Pour Piers</w:t>
            </w:r>
          </w:p>
        </w:tc>
        <w:tc>
          <w:tcPr>
            <w:tcW w:w="1656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B20C42" w:rsidRPr="00A44DB4" w:rsidRDefault="00B20C42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42" w:rsidRPr="00A44DB4" w:rsidTr="00B20C42">
        <w:tc>
          <w:tcPr>
            <w:tcW w:w="2952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Mobilize to PDS</w:t>
            </w:r>
          </w:p>
        </w:tc>
        <w:tc>
          <w:tcPr>
            <w:tcW w:w="1656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27 March</w:t>
            </w:r>
          </w:p>
        </w:tc>
        <w:tc>
          <w:tcPr>
            <w:tcW w:w="1440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27 March</w:t>
            </w:r>
          </w:p>
        </w:tc>
        <w:tc>
          <w:tcPr>
            <w:tcW w:w="2808" w:type="dxa"/>
          </w:tcPr>
          <w:p w:rsidR="00B20C42" w:rsidRPr="00A44DB4" w:rsidRDefault="00FF343A" w:rsidP="0061333C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15 LWG</w:t>
            </w:r>
            <w:r w:rsidR="0061333C" w:rsidRPr="00A44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</w:tr>
      <w:tr w:rsidR="00B20C42" w:rsidRPr="00A44DB4" w:rsidTr="00B20C42">
        <w:tc>
          <w:tcPr>
            <w:tcW w:w="2952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 xml:space="preserve">Drill </w:t>
            </w:r>
            <w:r w:rsidR="00E60A89" w:rsidRPr="00A44DB4">
              <w:rPr>
                <w:rFonts w:ascii="Times New Roman" w:hAnsi="Times New Roman" w:cs="Times New Roman"/>
                <w:sz w:val="24"/>
                <w:szCs w:val="24"/>
              </w:rPr>
              <w:t>pier #22</w:t>
            </w:r>
          </w:p>
        </w:tc>
        <w:tc>
          <w:tcPr>
            <w:tcW w:w="1656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30 March</w:t>
            </w:r>
          </w:p>
        </w:tc>
        <w:tc>
          <w:tcPr>
            <w:tcW w:w="1440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31 March</w:t>
            </w:r>
          </w:p>
        </w:tc>
        <w:tc>
          <w:tcPr>
            <w:tcW w:w="2808" w:type="dxa"/>
          </w:tcPr>
          <w:p w:rsidR="00B20C42" w:rsidRPr="00A44DB4" w:rsidRDefault="00E60A89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</w:tr>
      <w:tr w:rsidR="00B20C42" w:rsidRPr="00A44DB4" w:rsidTr="00B20C42">
        <w:tc>
          <w:tcPr>
            <w:tcW w:w="2952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 xml:space="preserve">Drill </w:t>
            </w:r>
            <w:r w:rsidR="00E60A89" w:rsidRPr="00A44DB4">
              <w:rPr>
                <w:rFonts w:ascii="Times New Roman" w:hAnsi="Times New Roman" w:cs="Times New Roman"/>
                <w:sz w:val="24"/>
                <w:szCs w:val="24"/>
              </w:rPr>
              <w:t>pier #20</w:t>
            </w:r>
          </w:p>
        </w:tc>
        <w:tc>
          <w:tcPr>
            <w:tcW w:w="1656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1 April</w:t>
            </w:r>
          </w:p>
        </w:tc>
        <w:tc>
          <w:tcPr>
            <w:tcW w:w="1440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1 April</w:t>
            </w:r>
          </w:p>
        </w:tc>
        <w:tc>
          <w:tcPr>
            <w:tcW w:w="2808" w:type="dxa"/>
          </w:tcPr>
          <w:p w:rsidR="00B20C42" w:rsidRPr="00A44DB4" w:rsidRDefault="00E60A89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</w:tr>
      <w:tr w:rsidR="00B20C42" w:rsidRPr="00A44DB4" w:rsidTr="00B20C42">
        <w:tc>
          <w:tcPr>
            <w:tcW w:w="2952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Pour piers #20 &amp; #22</w:t>
            </w:r>
          </w:p>
        </w:tc>
        <w:tc>
          <w:tcPr>
            <w:tcW w:w="1656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2 April</w:t>
            </w:r>
          </w:p>
        </w:tc>
        <w:tc>
          <w:tcPr>
            <w:tcW w:w="1440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2 April</w:t>
            </w:r>
          </w:p>
        </w:tc>
        <w:tc>
          <w:tcPr>
            <w:tcW w:w="2808" w:type="dxa"/>
          </w:tcPr>
          <w:p w:rsidR="00B20C42" w:rsidRPr="00A44DB4" w:rsidRDefault="00E60A89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</w:tr>
      <w:tr w:rsidR="00B20C42" w:rsidRPr="00A44DB4" w:rsidTr="00B20C42">
        <w:tc>
          <w:tcPr>
            <w:tcW w:w="2952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 xml:space="preserve">Drill </w:t>
            </w:r>
            <w:r w:rsidR="00E60A89" w:rsidRPr="00A44DB4">
              <w:rPr>
                <w:rFonts w:ascii="Times New Roman" w:hAnsi="Times New Roman" w:cs="Times New Roman"/>
                <w:sz w:val="24"/>
                <w:szCs w:val="24"/>
              </w:rPr>
              <w:t>pier #21</w:t>
            </w:r>
          </w:p>
        </w:tc>
        <w:tc>
          <w:tcPr>
            <w:tcW w:w="1656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3 April</w:t>
            </w:r>
          </w:p>
        </w:tc>
        <w:tc>
          <w:tcPr>
            <w:tcW w:w="1440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3 April</w:t>
            </w:r>
          </w:p>
        </w:tc>
        <w:tc>
          <w:tcPr>
            <w:tcW w:w="2808" w:type="dxa"/>
          </w:tcPr>
          <w:p w:rsidR="00B20C42" w:rsidRPr="00A44DB4" w:rsidRDefault="00E60A89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</w:tr>
      <w:tr w:rsidR="00B20C42" w:rsidRPr="00A44DB4" w:rsidTr="00B20C42">
        <w:tc>
          <w:tcPr>
            <w:tcW w:w="2952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20C42" w:rsidRPr="00A44DB4" w:rsidRDefault="00B20C42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42" w:rsidRPr="00A44DB4" w:rsidTr="00B20C42">
        <w:tc>
          <w:tcPr>
            <w:tcW w:w="2952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Mining Transportation Channel</w:t>
            </w:r>
          </w:p>
        </w:tc>
        <w:tc>
          <w:tcPr>
            <w:tcW w:w="1656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20C42" w:rsidRPr="00A44DB4" w:rsidRDefault="00B20C42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42" w:rsidRPr="00A44DB4" w:rsidTr="00B20C42">
        <w:tc>
          <w:tcPr>
            <w:tcW w:w="2952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 xml:space="preserve">Excavation </w:t>
            </w:r>
            <w:proofErr w:type="gramStart"/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814C49" w:rsidRPr="00A44DB4">
              <w:rPr>
                <w:rFonts w:ascii="Times New Roman" w:hAnsi="Times New Roman" w:cs="Times New Roman"/>
                <w:sz w:val="24"/>
                <w:szCs w:val="24"/>
              </w:rPr>
              <w:t xml:space="preserve"> ???</w:t>
            </w:r>
            <w:proofErr w:type="gramEnd"/>
          </w:p>
        </w:tc>
        <w:tc>
          <w:tcPr>
            <w:tcW w:w="1656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20C42" w:rsidRPr="00A44DB4" w:rsidRDefault="00B20C42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42" w:rsidRPr="00A44DB4" w:rsidTr="00B20C42">
        <w:tc>
          <w:tcPr>
            <w:tcW w:w="2952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20C42" w:rsidRPr="00A44DB4" w:rsidRDefault="00B20C42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3E" w:rsidRPr="00A44DB4" w:rsidTr="00B20C42">
        <w:tc>
          <w:tcPr>
            <w:tcW w:w="2952" w:type="dxa"/>
          </w:tcPr>
          <w:p w:rsidR="007F5A3E" w:rsidRPr="00A44DB4" w:rsidRDefault="007F5A3E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Fish Screen Slot Plugs</w:t>
            </w:r>
          </w:p>
        </w:tc>
        <w:tc>
          <w:tcPr>
            <w:tcW w:w="1656" w:type="dxa"/>
          </w:tcPr>
          <w:p w:rsidR="007F5A3E" w:rsidRPr="00A44DB4" w:rsidRDefault="007F5A3E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5A3E" w:rsidRPr="00A44DB4" w:rsidRDefault="007F5A3E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7F5A3E" w:rsidRPr="00A44DB4" w:rsidRDefault="0061333C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15 LWG 001</w:t>
            </w:r>
          </w:p>
        </w:tc>
      </w:tr>
      <w:tr w:rsidR="007F5A3E" w:rsidRPr="00A44DB4" w:rsidTr="00B20C42">
        <w:tc>
          <w:tcPr>
            <w:tcW w:w="2952" w:type="dxa"/>
          </w:tcPr>
          <w:p w:rsidR="007F5A3E" w:rsidRPr="00A44DB4" w:rsidRDefault="007F5A3E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F5A3E" w:rsidRPr="00A44DB4" w:rsidRDefault="007F5A3E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5A3E" w:rsidRPr="00A44DB4" w:rsidRDefault="007F5A3E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7F5A3E" w:rsidRPr="00A44DB4" w:rsidRDefault="007F5A3E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42" w:rsidRPr="00A44DB4" w:rsidTr="00B20C42">
        <w:tc>
          <w:tcPr>
            <w:tcW w:w="2952" w:type="dxa"/>
          </w:tcPr>
          <w:p w:rsidR="00B20C42" w:rsidRPr="00A44DB4" w:rsidRDefault="00E60A89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Mining Collection Channel</w:t>
            </w:r>
          </w:p>
        </w:tc>
        <w:tc>
          <w:tcPr>
            <w:tcW w:w="1656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C42" w:rsidRPr="00A44DB4" w:rsidRDefault="00B20C42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20C42" w:rsidRPr="00A44DB4" w:rsidRDefault="00B20C42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25" w:rsidRPr="00A44DB4" w:rsidTr="00B20C42">
        <w:tc>
          <w:tcPr>
            <w:tcW w:w="2952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Extended Outage</w:t>
            </w:r>
          </w:p>
        </w:tc>
        <w:tc>
          <w:tcPr>
            <w:tcW w:w="1656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8B1F25" w:rsidRPr="00A44DB4" w:rsidRDefault="005F76A4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70127" w:rsidRPr="00A44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LWG</w:t>
            </w:r>
            <w:r w:rsidR="00C70127" w:rsidRPr="00A44DB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B1F25" w:rsidRPr="00A44DB4" w:rsidTr="00B20C42">
        <w:tc>
          <w:tcPr>
            <w:tcW w:w="2952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Primary Dewatering</w:t>
            </w:r>
          </w:p>
        </w:tc>
        <w:tc>
          <w:tcPr>
            <w:tcW w:w="1656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8B1F25" w:rsidRPr="00A44DB4" w:rsidRDefault="008B1F25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25" w:rsidRPr="00A44DB4" w:rsidTr="00B20C42">
        <w:tc>
          <w:tcPr>
            <w:tcW w:w="2952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Survey PDS</w:t>
            </w:r>
          </w:p>
        </w:tc>
        <w:tc>
          <w:tcPr>
            <w:tcW w:w="1656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8B1F25" w:rsidRPr="00A44DB4" w:rsidRDefault="008B1F25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25" w:rsidRPr="00A44DB4" w:rsidTr="00B20C42">
        <w:tc>
          <w:tcPr>
            <w:tcW w:w="2952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8B1F25" w:rsidRPr="00A44DB4" w:rsidRDefault="008B1F25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25" w:rsidRPr="00A44DB4" w:rsidTr="00B20C42">
        <w:tc>
          <w:tcPr>
            <w:tcW w:w="2952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Secondary Dewatering</w:t>
            </w:r>
          </w:p>
        </w:tc>
        <w:tc>
          <w:tcPr>
            <w:tcW w:w="1656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8B1F25" w:rsidRPr="00A44DB4" w:rsidRDefault="008B1F25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25" w:rsidRPr="00A44DB4" w:rsidTr="00B20C42">
        <w:tc>
          <w:tcPr>
            <w:tcW w:w="2952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8B1F25" w:rsidRPr="00A44DB4" w:rsidRDefault="008B1F25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25" w:rsidRPr="00A44DB4" w:rsidTr="00B20C42">
        <w:tc>
          <w:tcPr>
            <w:tcW w:w="2952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Transportation Flume</w:t>
            </w:r>
          </w:p>
        </w:tc>
        <w:tc>
          <w:tcPr>
            <w:tcW w:w="1656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8B1F25" w:rsidRPr="00A44DB4" w:rsidRDefault="008B1F25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25" w:rsidRPr="00A44DB4" w:rsidTr="00B20C42">
        <w:tc>
          <w:tcPr>
            <w:tcW w:w="2952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8B1F25" w:rsidRPr="00A44DB4" w:rsidRDefault="008B1F25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25" w:rsidRPr="00A44DB4" w:rsidTr="00B20C42">
        <w:tc>
          <w:tcPr>
            <w:tcW w:w="2952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sz w:val="24"/>
                <w:szCs w:val="24"/>
              </w:rPr>
              <w:t>Survey Transport Flume</w:t>
            </w:r>
          </w:p>
        </w:tc>
        <w:tc>
          <w:tcPr>
            <w:tcW w:w="1656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Add date</w:t>
            </w:r>
          </w:p>
        </w:tc>
        <w:tc>
          <w:tcPr>
            <w:tcW w:w="1440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8B1F25" w:rsidRPr="00A44DB4" w:rsidRDefault="008B1F25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25" w:rsidRPr="00A44DB4" w:rsidTr="00B20C42">
        <w:tc>
          <w:tcPr>
            <w:tcW w:w="2952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8B1F25" w:rsidRPr="00A44DB4" w:rsidRDefault="008B1F25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25" w:rsidRPr="00A44DB4" w:rsidTr="00B20C42">
        <w:tc>
          <w:tcPr>
            <w:tcW w:w="2952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4">
              <w:rPr>
                <w:rFonts w:ascii="Times New Roman" w:hAnsi="Times New Roman" w:cs="Times New Roman"/>
                <w:b/>
                <w:sz w:val="24"/>
                <w:szCs w:val="24"/>
              </w:rPr>
              <w:t>Outfall Pipe</w:t>
            </w:r>
          </w:p>
        </w:tc>
        <w:tc>
          <w:tcPr>
            <w:tcW w:w="1656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8B1F25" w:rsidRPr="00A44DB4" w:rsidRDefault="008B1F25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25" w:rsidRPr="00A44DB4" w:rsidTr="00B20C42">
        <w:tc>
          <w:tcPr>
            <w:tcW w:w="2952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B1F25" w:rsidRPr="00A44DB4" w:rsidRDefault="008B1F25" w:rsidP="00B43BD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8B1F25" w:rsidRPr="00A44DB4" w:rsidRDefault="008B1F25" w:rsidP="005F76A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C17" w:rsidRPr="00A44DB4" w:rsidRDefault="00C20C17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3991" w:rsidRPr="00A44DB4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44DB4"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2A2F7B" w:rsidRPr="00A44DB4" w:rsidRDefault="002A2F7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3991" w:rsidRPr="00A44DB4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44DB4">
        <w:rPr>
          <w:rFonts w:ascii="Times New Roman" w:hAnsi="Times New Roman" w:cs="Times New Roman"/>
          <w:b/>
          <w:sz w:val="24"/>
          <w:szCs w:val="24"/>
        </w:rPr>
        <w:t>Final results</w:t>
      </w:r>
    </w:p>
    <w:p w:rsidR="009827E8" w:rsidRPr="00A44DB4" w:rsidRDefault="009827E8" w:rsidP="009827E8">
      <w:pPr>
        <w:autoSpaceDE w:val="0"/>
        <w:autoSpaceDN w:val="0"/>
        <w:adjustRightInd w:val="0"/>
        <w:rPr>
          <w:b/>
        </w:rPr>
      </w:pPr>
    </w:p>
    <w:p w:rsidR="002A2F7B" w:rsidRPr="00A44DB4" w:rsidRDefault="002A2F7B" w:rsidP="009827E8">
      <w:pPr>
        <w:autoSpaceDE w:val="0"/>
        <w:autoSpaceDN w:val="0"/>
        <w:adjustRightInd w:val="0"/>
        <w:rPr>
          <w:b/>
        </w:rPr>
      </w:pPr>
    </w:p>
    <w:p w:rsidR="009827E8" w:rsidRPr="00A44DB4" w:rsidRDefault="00B11232" w:rsidP="009827E8">
      <w:pPr>
        <w:autoSpaceDE w:val="0"/>
        <w:autoSpaceDN w:val="0"/>
        <w:adjustRightInd w:val="0"/>
      </w:pPr>
      <w:r w:rsidRPr="00A44DB4">
        <w:t>Please email or call with questions or concerns.</w:t>
      </w:r>
    </w:p>
    <w:p w:rsidR="00B11232" w:rsidRPr="00A44DB4" w:rsidRDefault="00B11232" w:rsidP="009827E8">
      <w:pPr>
        <w:autoSpaceDE w:val="0"/>
        <w:autoSpaceDN w:val="0"/>
        <w:adjustRightInd w:val="0"/>
      </w:pPr>
      <w:r w:rsidRPr="00A44DB4">
        <w:t xml:space="preserve">Thank you, </w:t>
      </w:r>
    </w:p>
    <w:p w:rsidR="00B11232" w:rsidRPr="00A44DB4" w:rsidRDefault="00B11232" w:rsidP="009827E8">
      <w:pPr>
        <w:autoSpaceDE w:val="0"/>
        <w:autoSpaceDN w:val="0"/>
        <w:adjustRightInd w:val="0"/>
      </w:pPr>
    </w:p>
    <w:p w:rsidR="00CF33D5" w:rsidRPr="00A44DB4" w:rsidRDefault="00196A2D" w:rsidP="009827E8">
      <w:pPr>
        <w:autoSpaceDE w:val="0"/>
        <w:autoSpaceDN w:val="0"/>
        <w:adjustRightInd w:val="0"/>
      </w:pPr>
      <w:r w:rsidRPr="00A44DB4">
        <w:t>Scott Fielding</w:t>
      </w:r>
      <w:r w:rsidR="00741106" w:rsidRPr="00A44DB4">
        <w:t xml:space="preserve"> </w:t>
      </w:r>
    </w:p>
    <w:p w:rsidR="00196A2D" w:rsidRPr="00A44DB4" w:rsidRDefault="00196A2D" w:rsidP="009827E8">
      <w:pPr>
        <w:autoSpaceDE w:val="0"/>
        <w:autoSpaceDN w:val="0"/>
        <w:adjustRightInd w:val="0"/>
      </w:pPr>
      <w:r w:rsidRPr="00A44DB4">
        <w:t>Fishery Biologist</w:t>
      </w:r>
    </w:p>
    <w:p w:rsidR="00196A2D" w:rsidRPr="00A44DB4" w:rsidRDefault="00196A2D" w:rsidP="00196A2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sz w:val="24"/>
          <w:szCs w:val="24"/>
        </w:rPr>
        <w:t>US Army Corps of Engineers</w:t>
      </w:r>
    </w:p>
    <w:p w:rsidR="00196A2D" w:rsidRPr="00A44DB4" w:rsidRDefault="00196A2D" w:rsidP="00196A2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sz w:val="24"/>
          <w:szCs w:val="24"/>
        </w:rPr>
        <w:t>201 North 3rd Avenue</w:t>
      </w:r>
    </w:p>
    <w:p w:rsidR="00196A2D" w:rsidRPr="00A44DB4" w:rsidRDefault="00196A2D" w:rsidP="00196A2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sz w:val="24"/>
          <w:szCs w:val="24"/>
        </w:rPr>
        <w:t>Walla Walla, WA 99362</w:t>
      </w:r>
    </w:p>
    <w:p w:rsidR="00B11232" w:rsidRPr="00A44DB4" w:rsidRDefault="00196A2D" w:rsidP="00196A2D">
      <w:pPr>
        <w:autoSpaceDE w:val="0"/>
        <w:autoSpaceDN w:val="0"/>
        <w:adjustRightInd w:val="0"/>
      </w:pPr>
      <w:r w:rsidRPr="00A44DB4">
        <w:t>509-527-7236</w:t>
      </w:r>
    </w:p>
    <w:p w:rsidR="00CF33D5" w:rsidRPr="00A44DB4" w:rsidRDefault="00CF33D5" w:rsidP="00196A2D">
      <w:pPr>
        <w:autoSpaceDE w:val="0"/>
        <w:autoSpaceDN w:val="0"/>
        <w:adjustRightInd w:val="0"/>
      </w:pPr>
      <w:r w:rsidRPr="00A44DB4">
        <w:t xml:space="preserve">Email: </w:t>
      </w:r>
      <w:hyperlink r:id="rId5" w:history="1">
        <w:r w:rsidR="000C3A4B" w:rsidRPr="00D43126">
          <w:rPr>
            <w:rStyle w:val="Hyperlink"/>
          </w:rPr>
          <w:t>scott.d.fielding@usace.army.mil</w:t>
        </w:r>
      </w:hyperlink>
      <w:r w:rsidR="000C3A4B">
        <w:t xml:space="preserve"> </w:t>
      </w:r>
    </w:p>
    <w:p w:rsidR="00196A2D" w:rsidRPr="00A44DB4" w:rsidRDefault="00196A2D" w:rsidP="00196A2D">
      <w:pPr>
        <w:autoSpaceDE w:val="0"/>
        <w:autoSpaceDN w:val="0"/>
        <w:adjustRightInd w:val="0"/>
      </w:pPr>
    </w:p>
    <w:p w:rsidR="003D5424" w:rsidRPr="00A44DB4" w:rsidRDefault="003D5424" w:rsidP="003D542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sz w:val="24"/>
          <w:szCs w:val="24"/>
        </w:rPr>
        <w:t>John C. Bailey</w:t>
      </w:r>
    </w:p>
    <w:p w:rsidR="003D5424" w:rsidRPr="00A44DB4" w:rsidRDefault="003D5424" w:rsidP="003D542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sz w:val="24"/>
          <w:szCs w:val="24"/>
        </w:rPr>
        <w:t>Fishery Biologist</w:t>
      </w:r>
    </w:p>
    <w:p w:rsidR="003D5424" w:rsidRPr="00A44DB4" w:rsidRDefault="003D5424" w:rsidP="003D542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sz w:val="24"/>
          <w:szCs w:val="24"/>
        </w:rPr>
        <w:t>US Army Corps of Engineers</w:t>
      </w:r>
    </w:p>
    <w:p w:rsidR="003D5424" w:rsidRPr="00A44DB4" w:rsidRDefault="003D5424" w:rsidP="003D542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sz w:val="24"/>
          <w:szCs w:val="24"/>
        </w:rPr>
        <w:t>Walla Walla District</w:t>
      </w:r>
    </w:p>
    <w:p w:rsidR="003D5424" w:rsidRPr="00A44DB4" w:rsidRDefault="003D5424" w:rsidP="003D542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sz w:val="24"/>
          <w:szCs w:val="24"/>
        </w:rPr>
        <w:t>Operations Division</w:t>
      </w:r>
    </w:p>
    <w:p w:rsidR="003D5424" w:rsidRPr="00A44DB4" w:rsidRDefault="003D5424" w:rsidP="003D542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sz w:val="24"/>
          <w:szCs w:val="24"/>
        </w:rPr>
        <w:t>201 N. 3rd St</w:t>
      </w:r>
    </w:p>
    <w:p w:rsidR="003D5424" w:rsidRPr="00A44DB4" w:rsidRDefault="003D5424" w:rsidP="003D542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sz w:val="24"/>
          <w:szCs w:val="24"/>
        </w:rPr>
        <w:t>Walla Walla. WA 99362-1876</w:t>
      </w:r>
    </w:p>
    <w:p w:rsidR="003D5424" w:rsidRPr="00A44DB4" w:rsidRDefault="003D5424" w:rsidP="003D542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5424" w:rsidRPr="00A44DB4" w:rsidRDefault="003D5424" w:rsidP="003D542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sz w:val="24"/>
          <w:szCs w:val="24"/>
        </w:rPr>
        <w:t>Phone: (509) 527-7123</w:t>
      </w:r>
    </w:p>
    <w:p w:rsidR="003D5424" w:rsidRPr="00A44DB4" w:rsidRDefault="003D5424" w:rsidP="003D542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4DB4">
        <w:rPr>
          <w:rFonts w:ascii="Times New Roman" w:hAnsi="Times New Roman" w:cs="Times New Roman"/>
          <w:sz w:val="24"/>
          <w:szCs w:val="24"/>
        </w:rPr>
        <w:t>Fax:   (509) 527-7823</w:t>
      </w:r>
    </w:p>
    <w:p w:rsidR="00E31851" w:rsidRPr="003D5424" w:rsidRDefault="003D5424" w:rsidP="003D5424">
      <w:pPr>
        <w:autoSpaceDE w:val="0"/>
        <w:autoSpaceDN w:val="0"/>
        <w:adjustRightInd w:val="0"/>
      </w:pPr>
      <w:r w:rsidRPr="00A44DB4">
        <w:t xml:space="preserve">Email: </w:t>
      </w:r>
      <w:hyperlink r:id="rId6" w:history="1">
        <w:r w:rsidRPr="00A44DB4">
          <w:rPr>
            <w:rStyle w:val="Hyperlink"/>
          </w:rPr>
          <w:t>john.c.bailey@usace.army.mil</w:t>
        </w:r>
      </w:hyperlink>
    </w:p>
    <w:sectPr w:rsidR="00E31851" w:rsidRPr="003D5424" w:rsidSect="004167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stylePaneFormatFilter w:val="3F01"/>
  <w:defaultTabStop w:val="720"/>
  <w:characterSpacingControl w:val="doNotCompress"/>
  <w:compat/>
  <w:rsids>
    <w:rsidRoot w:val="00B43BDE"/>
    <w:rsid w:val="000230FA"/>
    <w:rsid w:val="000467DA"/>
    <w:rsid w:val="0007510C"/>
    <w:rsid w:val="00093AB7"/>
    <w:rsid w:val="0009403F"/>
    <w:rsid w:val="000A1ADC"/>
    <w:rsid w:val="000B14E6"/>
    <w:rsid w:val="000B61A4"/>
    <w:rsid w:val="000C35A7"/>
    <w:rsid w:val="000C3A4B"/>
    <w:rsid w:val="000D0353"/>
    <w:rsid w:val="000D5EF6"/>
    <w:rsid w:val="000E317F"/>
    <w:rsid w:val="000F4D28"/>
    <w:rsid w:val="00126204"/>
    <w:rsid w:val="00167351"/>
    <w:rsid w:val="00180313"/>
    <w:rsid w:val="00191DE0"/>
    <w:rsid w:val="00196A2D"/>
    <w:rsid w:val="001B4DD1"/>
    <w:rsid w:val="001C5FF1"/>
    <w:rsid w:val="00207DB8"/>
    <w:rsid w:val="00235CFC"/>
    <w:rsid w:val="0025287F"/>
    <w:rsid w:val="00262966"/>
    <w:rsid w:val="002673AA"/>
    <w:rsid w:val="00293A1A"/>
    <w:rsid w:val="002A2F7B"/>
    <w:rsid w:val="002B6E92"/>
    <w:rsid w:val="002D36D9"/>
    <w:rsid w:val="00306B00"/>
    <w:rsid w:val="0033130D"/>
    <w:rsid w:val="003407AD"/>
    <w:rsid w:val="003D5424"/>
    <w:rsid w:val="004143FA"/>
    <w:rsid w:val="00416735"/>
    <w:rsid w:val="00451D45"/>
    <w:rsid w:val="004878AA"/>
    <w:rsid w:val="0049216A"/>
    <w:rsid w:val="00497B71"/>
    <w:rsid w:val="004A2909"/>
    <w:rsid w:val="00521C4D"/>
    <w:rsid w:val="00523234"/>
    <w:rsid w:val="00545ACE"/>
    <w:rsid w:val="00580759"/>
    <w:rsid w:val="005B24CD"/>
    <w:rsid w:val="005B4AB4"/>
    <w:rsid w:val="005C30DE"/>
    <w:rsid w:val="005C439A"/>
    <w:rsid w:val="005C5F64"/>
    <w:rsid w:val="005F76A4"/>
    <w:rsid w:val="0061333C"/>
    <w:rsid w:val="00640D31"/>
    <w:rsid w:val="00650248"/>
    <w:rsid w:val="00650AFF"/>
    <w:rsid w:val="00654C98"/>
    <w:rsid w:val="006965A0"/>
    <w:rsid w:val="006E6DEA"/>
    <w:rsid w:val="007026F7"/>
    <w:rsid w:val="00741106"/>
    <w:rsid w:val="00754AA7"/>
    <w:rsid w:val="007674CF"/>
    <w:rsid w:val="0078646D"/>
    <w:rsid w:val="007C04F4"/>
    <w:rsid w:val="007D50AD"/>
    <w:rsid w:val="007F5A3E"/>
    <w:rsid w:val="00812BD2"/>
    <w:rsid w:val="00814C49"/>
    <w:rsid w:val="0084096E"/>
    <w:rsid w:val="00890DC7"/>
    <w:rsid w:val="008B1F25"/>
    <w:rsid w:val="008E25F5"/>
    <w:rsid w:val="00933EB6"/>
    <w:rsid w:val="00950A3D"/>
    <w:rsid w:val="0097112F"/>
    <w:rsid w:val="00971B07"/>
    <w:rsid w:val="009827E8"/>
    <w:rsid w:val="0098360E"/>
    <w:rsid w:val="0099357B"/>
    <w:rsid w:val="009D4183"/>
    <w:rsid w:val="009D7770"/>
    <w:rsid w:val="009E2FAC"/>
    <w:rsid w:val="00A4063D"/>
    <w:rsid w:val="00A44DB4"/>
    <w:rsid w:val="00A508E6"/>
    <w:rsid w:val="00A769FA"/>
    <w:rsid w:val="00AA112C"/>
    <w:rsid w:val="00AA6F78"/>
    <w:rsid w:val="00AE678B"/>
    <w:rsid w:val="00B05650"/>
    <w:rsid w:val="00B11232"/>
    <w:rsid w:val="00B12FF8"/>
    <w:rsid w:val="00B20C42"/>
    <w:rsid w:val="00B4247A"/>
    <w:rsid w:val="00B43BDE"/>
    <w:rsid w:val="00B76732"/>
    <w:rsid w:val="00B83661"/>
    <w:rsid w:val="00BD19AC"/>
    <w:rsid w:val="00BE5955"/>
    <w:rsid w:val="00BF2BC1"/>
    <w:rsid w:val="00C20024"/>
    <w:rsid w:val="00C20C17"/>
    <w:rsid w:val="00C34EFE"/>
    <w:rsid w:val="00C54EED"/>
    <w:rsid w:val="00C70127"/>
    <w:rsid w:val="00C71D78"/>
    <w:rsid w:val="00C756B7"/>
    <w:rsid w:val="00C8104A"/>
    <w:rsid w:val="00CA1C1D"/>
    <w:rsid w:val="00CA7E71"/>
    <w:rsid w:val="00CB35E9"/>
    <w:rsid w:val="00CE69C8"/>
    <w:rsid w:val="00CF019A"/>
    <w:rsid w:val="00CF31FC"/>
    <w:rsid w:val="00CF33D5"/>
    <w:rsid w:val="00D03DF0"/>
    <w:rsid w:val="00D11A5C"/>
    <w:rsid w:val="00D26B19"/>
    <w:rsid w:val="00D734F9"/>
    <w:rsid w:val="00DA0217"/>
    <w:rsid w:val="00DA250C"/>
    <w:rsid w:val="00DB1845"/>
    <w:rsid w:val="00DC2D34"/>
    <w:rsid w:val="00E1000E"/>
    <w:rsid w:val="00E31851"/>
    <w:rsid w:val="00E371EE"/>
    <w:rsid w:val="00E60A89"/>
    <w:rsid w:val="00E66482"/>
    <w:rsid w:val="00E8235F"/>
    <w:rsid w:val="00E948B1"/>
    <w:rsid w:val="00EB29C8"/>
    <w:rsid w:val="00EB3991"/>
    <w:rsid w:val="00EE75E4"/>
    <w:rsid w:val="00EF2A49"/>
    <w:rsid w:val="00EF5380"/>
    <w:rsid w:val="00F2390B"/>
    <w:rsid w:val="00F27FC1"/>
    <w:rsid w:val="00F339DF"/>
    <w:rsid w:val="00F8386A"/>
    <w:rsid w:val="00FB588F"/>
    <w:rsid w:val="00FB760A"/>
    <w:rsid w:val="00FD5102"/>
    <w:rsid w:val="00FE2F4F"/>
    <w:rsid w:val="00FF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7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table" w:styleId="TableGrid">
    <w:name w:val="Table Grid"/>
    <w:basedOn w:val="TableNormal"/>
    <w:rsid w:val="00451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B4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AB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196A2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c.bailey@usace.army.mil" TargetMode="External"/><Relationship Id="rId5" Type="http://schemas.openxmlformats.org/officeDocument/2006/relationships/hyperlink" Target="mailto:scott.d.fielding@usace.army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3071</CharactersWithSpaces>
  <SharedDoc>false</SharedDoc>
  <HLinks>
    <vt:vector size="6" baseType="variant"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G4ODTJCB</cp:lastModifiedBy>
  <cp:revision>11</cp:revision>
  <cp:lastPrinted>2015-03-11T19:29:00Z</cp:lastPrinted>
  <dcterms:created xsi:type="dcterms:W3CDTF">2015-03-11T19:31:00Z</dcterms:created>
  <dcterms:modified xsi:type="dcterms:W3CDTF">2015-03-11T21:52:00Z</dcterms:modified>
</cp:coreProperties>
</file>